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2-3311</w:t>
      </w:r>
      <w:r>
        <w:rPr>
          <w:rFonts w:ascii="Times New Roman" w:eastAsia="Times New Roman" w:hAnsi="Times New Roman" w:cs="Times New Roman"/>
          <w:sz w:val="22"/>
          <w:szCs w:val="22"/>
        </w:rPr>
        <w:t>-2611/26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86MS0066-</w:t>
      </w:r>
      <w:r>
        <w:rPr>
          <w:rStyle w:val="cat-PhoneNumbergrp-10rplc-0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Style w:val="cat-PhoneNumbergrp-11rplc-1"/>
          <w:rFonts w:ascii="Times New Roman" w:eastAsia="Times New Roman" w:hAnsi="Times New Roman" w:cs="Times New Roman"/>
          <w:sz w:val="20"/>
          <w:szCs w:val="20"/>
        </w:rPr>
        <w:t>телефон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>
      <w:pPr>
        <w:keepNext/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г.Сургут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11 сентября 2026 года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 11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автономного округа-Югры Бордунов М.Б., при секретаре судебного заседания Куликовой О.П., рассмотрев в открытом судебном заседании гражданское дело по иску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 к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Владиславу Сергеевичу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оплате коммунальных услуг, пени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167, 194-199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Гражданского процессуального кодекса Российской Федерации, суд</w:t>
      </w: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удовлетворении исковых требований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 к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Владиславу Сергеевичу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оплате коммунальных услуг, пени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>
        <w:rPr>
          <w:rFonts w:ascii="Times New Roman" w:eastAsia="Times New Roman" w:hAnsi="Times New Roman" w:cs="Times New Roman"/>
          <w:sz w:val="26"/>
          <w:szCs w:val="26"/>
        </w:rPr>
        <w:t>отказа</w:t>
      </w:r>
      <w:r>
        <w:rPr>
          <w:rFonts w:ascii="Times New Roman" w:eastAsia="Times New Roman" w:hAnsi="Times New Roman" w:cs="Times New Roman"/>
          <w:sz w:val="26"/>
          <w:szCs w:val="26"/>
        </w:rPr>
        <w:t>ть</w:t>
      </w:r>
      <w:r>
        <w:rPr>
          <w:rFonts w:ascii="Times New Roman" w:eastAsia="Times New Roman" w:hAnsi="Times New Roman" w:cs="Times New Roman"/>
          <w:sz w:val="26"/>
          <w:szCs w:val="26"/>
        </w:rPr>
        <w:t>, в связи с добровольным полным погашением ответчиком задолженности по основному долгу и пени до судебного заседания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Катренева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Владислава Сергеевича, </w:t>
      </w:r>
      <w:r>
        <w:rPr>
          <w:rStyle w:val="cat-PassportDatagrp-8rplc-11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городского муниципального унитарного предприятия «Городские тепловые сети», ИНН </w:t>
      </w:r>
      <w:r>
        <w:rPr>
          <w:rStyle w:val="cat-PhoneNumbergrp-12rplc-15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судебные расходы по оплате государственной пошлины в размере 4 000 рублей.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Разъяснить сторонам, что заявление о составлении мотивированного решения суда может быть подано в течение трёх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ХМАО-Югры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месяца со дня принятия решения суда в окончательной форме, путем подачи апелляционной жалобы через мирового судью судебного участка № 11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</w:t>
      </w:r>
      <w:r>
        <w:rPr>
          <w:rFonts w:ascii="Times New Roman" w:eastAsia="Times New Roman" w:hAnsi="Times New Roman" w:cs="Times New Roman"/>
          <w:sz w:val="26"/>
          <w:szCs w:val="26"/>
        </w:rPr>
        <w:t>города окружного значения Сургут</w:t>
      </w:r>
      <w:r>
        <w:rPr>
          <w:rFonts w:ascii="Times New Roman" w:eastAsia="Times New Roman" w:hAnsi="Times New Roman" w:cs="Times New Roman"/>
          <w:sz w:val="26"/>
          <w:szCs w:val="26"/>
        </w:rPr>
        <w:t>а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М.Б. Бордунов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11 сентября 2026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И.о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мирового судьи судебного участка №11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М.Б. Бордунов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Подлинный до</w:t>
      </w:r>
      <w:r>
        <w:rPr>
          <w:rFonts w:ascii="Times New Roman" w:eastAsia="Times New Roman" w:hAnsi="Times New Roman" w:cs="Times New Roman"/>
          <w:sz w:val="20"/>
          <w:szCs w:val="20"/>
        </w:rPr>
        <w:t>кумент находится в деле № 2-3311</w:t>
      </w:r>
      <w:r>
        <w:rPr>
          <w:rFonts w:ascii="Times New Roman" w:eastAsia="Times New Roman" w:hAnsi="Times New Roman" w:cs="Times New Roman"/>
          <w:sz w:val="20"/>
          <w:szCs w:val="20"/>
        </w:rPr>
        <w:t>-2611/26</w:t>
      </w:r>
    </w:p>
    <w:p>
      <w:pPr>
        <w:spacing w:before="0" w:after="160" w:line="259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honeNumbergrp-10rplc-0">
    <w:name w:val="cat-PhoneNumber grp-10 rplc-0"/>
    <w:basedOn w:val="DefaultParagraphFont"/>
  </w:style>
  <w:style w:type="character" w:customStyle="1" w:styleId="cat-PhoneNumbergrp-11rplc-1">
    <w:name w:val="cat-PhoneNumber grp-11 rplc-1"/>
    <w:basedOn w:val="DefaultParagraphFont"/>
  </w:style>
  <w:style w:type="character" w:customStyle="1" w:styleId="cat-PassportDatagrp-8rplc-11">
    <w:name w:val="cat-PassportData grp-8 rplc-11"/>
    <w:basedOn w:val="DefaultParagraphFont"/>
  </w:style>
  <w:style w:type="character" w:customStyle="1" w:styleId="cat-PhoneNumbergrp-12rplc-15">
    <w:name w:val="cat-PhoneNumber grp-12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